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Project: Through-Hole PCB Assembly</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apply their soldering skills to assemble a complete through-hole printed circuit board kit. This project-based unit covers PCB construction and layout, reading component placement markings (silk screen), component identification and orientation, proper assembly sequence (shortest to tallest), soldering all components, and testing the finished board for functionality. Students will follow assembly documentation, produce professional-quality solder joints on a real circuit, and troubleshoot any issues to achieve a working board.</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is a printed circuit board constructed, and what do the different layers (copper traces, solder mask, silk screen) do?</w:t>
      </w:r>
    </w:p>
    <w:p>
      <w:pPr>
        <w:pStyle w:val="ListParagraph"/>
        <w:numPr>
          <w:ilvl w:val="0"/>
          <w:numId w:val="2"/>
        </w:numPr>
        <w:spacing w:after="40" w:before="40"/>
      </w:pPr>
      <w:r>
        <w:rPr>
          <w:rFonts w:ascii="Arial" w:cs="Arial" w:eastAsia="Arial" w:hAnsi="Arial"/>
          <w:sz w:val="20"/>
          <w:szCs w:val="20"/>
        </w:rPr>
        <w:t xml:space="preserve">Why does the order in which you install components on a PCB matter?</w:t>
      </w:r>
    </w:p>
    <w:p>
      <w:pPr>
        <w:pStyle w:val="ListParagraph"/>
        <w:numPr>
          <w:ilvl w:val="0"/>
          <w:numId w:val="2"/>
        </w:numPr>
        <w:spacing w:after="40" w:before="40"/>
      </w:pPr>
      <w:r>
        <w:rPr>
          <w:rFonts w:ascii="Arial" w:cs="Arial" w:eastAsia="Arial" w:hAnsi="Arial"/>
          <w:sz w:val="20"/>
          <w:szCs w:val="20"/>
        </w:rPr>
        <w:t xml:space="preserve">How do you read a PCB silk screen to determine component placement and orientation?</w:t>
      </w:r>
    </w:p>
    <w:p>
      <w:pPr>
        <w:pStyle w:val="ListParagraph"/>
        <w:numPr>
          <w:ilvl w:val="0"/>
          <w:numId w:val="2"/>
        </w:numPr>
        <w:spacing w:after="40" w:before="40"/>
      </w:pPr>
      <w:r>
        <w:rPr>
          <w:rFonts w:ascii="Arial" w:cs="Arial" w:eastAsia="Arial" w:hAnsi="Arial"/>
          <w:sz w:val="20"/>
          <w:szCs w:val="20"/>
        </w:rPr>
        <w:t xml:space="preserve">What troubleshooting steps do you follow when a completed PCB does not function correctly?</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PCB Construction and Layers:</w:t>
      </w:r>
      <w:r>
        <w:rPr>
          <w:rFonts w:ascii="Arial" w:cs="Arial" w:eastAsia="Arial" w:hAnsi="Arial"/>
          <w:sz w:val="20"/>
          <w:szCs w:val="20"/>
        </w:rPr>
        <w:t xml:space="preserve"> Substrate material (FR4 fiberglass); copper traces and their function as circuit wiring; solder mask (green coating) and its purpose; silk screen layer (white component markings); single-sided vs. double-sided boards; through-hole plated vias; solder pads</w:t>
      </w:r>
    </w:p>
    <w:p>
      <w:pPr>
        <w:pStyle w:val="ListParagraph"/>
        <w:numPr>
          <w:ilvl w:val="0"/>
          <w:numId w:val="2"/>
        </w:numPr>
        <w:spacing w:after="40" w:before="40"/>
      </w:pPr>
      <w:r>
        <w:rPr>
          <w:rFonts w:ascii="Arial" w:cs="Arial" w:eastAsia="Arial" w:hAnsi="Arial"/>
          <w:b/>
          <w:bCs/>
          <w:sz w:val="20"/>
          <w:szCs w:val="20"/>
        </w:rPr>
        <w:t xml:space="preserve">Reading PCB Markings:</w:t>
      </w:r>
      <w:r>
        <w:rPr>
          <w:rFonts w:ascii="Arial" w:cs="Arial" w:eastAsia="Arial" w:hAnsi="Arial"/>
          <w:sz w:val="20"/>
          <w:szCs w:val="20"/>
        </w:rPr>
        <w:t xml:space="preserve"> Component reference designators (R1, C1, U1, D1, etc.); component outlines and orientation marks; polarity indicators for diodes, LEDs, and electrolytic capacitors; pin 1 indicators for ICs; matching the bill of materials (BOM) to PCB locations</w:t>
      </w:r>
    </w:p>
    <w:p>
      <w:pPr>
        <w:pStyle w:val="ListParagraph"/>
        <w:numPr>
          <w:ilvl w:val="0"/>
          <w:numId w:val="2"/>
        </w:numPr>
        <w:spacing w:after="40" w:before="40"/>
      </w:pPr>
      <w:r>
        <w:rPr>
          <w:rFonts w:ascii="Arial" w:cs="Arial" w:eastAsia="Arial" w:hAnsi="Arial"/>
          <w:b/>
          <w:bCs/>
          <w:sz w:val="20"/>
          <w:szCs w:val="20"/>
        </w:rPr>
        <w:t xml:space="preserve">Component Identification and Preparation:</w:t>
      </w:r>
      <w:r>
        <w:rPr>
          <w:rFonts w:ascii="Arial" w:cs="Arial" w:eastAsia="Arial" w:hAnsi="Arial"/>
          <w:sz w:val="20"/>
          <w:szCs w:val="20"/>
        </w:rPr>
        <w:t xml:space="preserve"> Identifying resistors (color codes), capacitors (markings), diodes (polarity band), LEDs (anode/cathode), transistors, and ICs from the kit; verifying component values before installation; forming leads to correct spacing</w:t>
      </w:r>
    </w:p>
    <w:p>
      <w:pPr>
        <w:pStyle w:val="ListParagraph"/>
        <w:numPr>
          <w:ilvl w:val="0"/>
          <w:numId w:val="2"/>
        </w:numPr>
        <w:spacing w:after="40" w:before="40"/>
      </w:pPr>
      <w:r>
        <w:rPr>
          <w:rFonts w:ascii="Arial" w:cs="Arial" w:eastAsia="Arial" w:hAnsi="Arial"/>
          <w:b/>
          <w:bCs/>
          <w:sz w:val="20"/>
          <w:szCs w:val="20"/>
        </w:rPr>
        <w:t xml:space="preserve">Assembly Sequence:</w:t>
      </w:r>
      <w:r>
        <w:rPr>
          <w:rFonts w:ascii="Arial" w:cs="Arial" w:eastAsia="Arial" w:hAnsi="Arial"/>
          <w:sz w:val="20"/>
          <w:szCs w:val="20"/>
        </w:rPr>
        <w:t xml:space="preserve"> Soldering components from shortest to tallest (resistors and diodes first, then capacitors, ICs, connectors, and tall components last); why assembly order matters (components lay flat against the board when flipped); using the PCB as a fixture; taping or bending leads to hold components during soldering</w:t>
      </w:r>
    </w:p>
    <w:p>
      <w:pPr>
        <w:pStyle w:val="ListParagraph"/>
        <w:numPr>
          <w:ilvl w:val="0"/>
          <w:numId w:val="2"/>
        </w:numPr>
        <w:spacing w:after="40" w:before="40"/>
      </w:pPr>
      <w:r>
        <w:rPr>
          <w:rFonts w:ascii="Arial" w:cs="Arial" w:eastAsia="Arial" w:hAnsi="Arial"/>
          <w:b/>
          <w:bCs/>
          <w:sz w:val="20"/>
          <w:szCs w:val="20"/>
        </w:rPr>
        <w:t xml:space="preserve">Soldering the PCB:</w:t>
      </w:r>
      <w:r>
        <w:rPr>
          <w:rFonts w:ascii="Arial" w:cs="Arial" w:eastAsia="Arial" w:hAnsi="Arial"/>
          <w:sz w:val="20"/>
          <w:szCs w:val="20"/>
        </w:rPr>
        <w:t xml:space="preserve"> Applying through-hole technique to each joint; managing heat near sensitive components (ICs, electrolytic capacitors); soldering at a consistent pace; trimming leads flush after soldering; inspecting each joint before moving to the next component group</w:t>
      </w:r>
    </w:p>
    <w:p>
      <w:pPr>
        <w:pStyle w:val="ListParagraph"/>
        <w:numPr>
          <w:ilvl w:val="0"/>
          <w:numId w:val="2"/>
        </w:numPr>
        <w:spacing w:after="40" w:before="40"/>
      </w:pPr>
      <w:r>
        <w:rPr>
          <w:rFonts w:ascii="Arial" w:cs="Arial" w:eastAsia="Arial" w:hAnsi="Arial"/>
          <w:b/>
          <w:bCs/>
          <w:sz w:val="20"/>
          <w:szCs w:val="20"/>
        </w:rPr>
        <w:t xml:space="preserve">Testing and Troubleshooting:</w:t>
      </w:r>
      <w:r>
        <w:rPr>
          <w:rFonts w:ascii="Arial" w:cs="Arial" w:eastAsia="Arial" w:hAnsi="Arial"/>
          <w:sz w:val="20"/>
          <w:szCs w:val="20"/>
        </w:rPr>
        <w:t xml:space="preserve"> Visual inspection of all joints under magnification; continuity testing with a multimeter; applying power and verifying function; systematic troubleshooting — checking for cold joints, bridges, missing components, reversed polarity; rework and touch-up soldering as needed</w:t>
      </w:r>
    </w:p>
    <w:p>
      <w:pPr>
        <w:pStyle w:val="ListParagraph"/>
        <w:numPr>
          <w:ilvl w:val="0"/>
          <w:numId w:val="2"/>
        </w:numPr>
        <w:spacing w:after="40" w:before="40"/>
      </w:pPr>
      <w:r>
        <w:rPr>
          <w:rFonts w:ascii="Arial" w:cs="Arial" w:eastAsia="Arial" w:hAnsi="Arial"/>
          <w:b/>
          <w:bCs/>
          <w:sz w:val="20"/>
          <w:szCs w:val="20"/>
        </w:rPr>
        <w:t xml:space="preserve">ESD Precautions:</w:t>
      </w:r>
      <w:r>
        <w:rPr>
          <w:rFonts w:ascii="Arial" w:cs="Arial" w:eastAsia="Arial" w:hAnsi="Arial"/>
          <w:sz w:val="20"/>
          <w:szCs w:val="20"/>
        </w:rPr>
        <w:t xml:space="preserve"> Electrostatic discharge and why it damages electronic components; ESD-safe handling practices; grounding straps; proper storage of static-sensitive components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Read resistor color codes and calculate resistance values</w:t>
      </w:r>
    </w:p>
    <w:p>
      <w:pPr>
        <w:pStyle w:val="ListParagraph"/>
        <w:numPr>
          <w:ilvl w:val="0"/>
          <w:numId w:val="2"/>
        </w:numPr>
        <w:spacing w:after="40" w:before="40"/>
      </w:pPr>
      <w:r>
        <w:rPr>
          <w:rFonts w:ascii="Arial" w:cs="Arial" w:eastAsia="Arial" w:hAnsi="Arial"/>
          <w:sz w:val="20"/>
          <w:szCs w:val="20"/>
        </w:rPr>
        <w:t xml:space="preserve">Interpret capacitor value markings and unit prefixes (pF, nF, uF)</w:t>
      </w:r>
    </w:p>
    <w:p>
      <w:pPr>
        <w:pStyle w:val="ListParagraph"/>
        <w:numPr>
          <w:ilvl w:val="0"/>
          <w:numId w:val="2"/>
        </w:numPr>
        <w:spacing w:after="40" w:before="40"/>
      </w:pPr>
      <w:r>
        <w:rPr>
          <w:rFonts w:ascii="Arial" w:cs="Arial" w:eastAsia="Arial" w:hAnsi="Arial"/>
          <w:sz w:val="20"/>
          <w:szCs w:val="20"/>
        </w:rPr>
        <w:t xml:space="preserve">Use a multimeter to measure voltage and resistance, recording numerical results</w:t>
      </w:r>
    </w:p>
    <w:p>
      <w:pPr>
        <w:pStyle w:val="ListParagraph"/>
        <w:numPr>
          <w:ilvl w:val="0"/>
          <w:numId w:val="2"/>
        </w:numPr>
        <w:spacing w:after="40" w:before="40"/>
      </w:pPr>
      <w:r>
        <w:rPr>
          <w:rFonts w:ascii="Arial" w:cs="Arial" w:eastAsia="Arial" w:hAnsi="Arial"/>
          <w:sz w:val="20"/>
          <w:szCs w:val="20"/>
        </w:rPr>
        <w:t xml:space="preserve">Calculate expected vs. measured circuit values to verify correct assembly</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follow PCB assembly instructions and component placement guides</w:t>
      </w:r>
    </w:p>
    <w:p>
      <w:pPr>
        <w:pStyle w:val="ListParagraph"/>
        <w:numPr>
          <w:ilvl w:val="0"/>
          <w:numId w:val="2"/>
        </w:numPr>
        <w:spacing w:after="40" w:before="40"/>
      </w:pPr>
      <w:r>
        <w:rPr>
          <w:rFonts w:ascii="Arial" w:cs="Arial" w:eastAsia="Arial" w:hAnsi="Arial"/>
          <w:sz w:val="20"/>
          <w:szCs w:val="20"/>
        </w:rPr>
        <w:t xml:space="preserve">Interpret a bill of materials (BOM) to match components to board locations</w:t>
      </w:r>
    </w:p>
    <w:p>
      <w:pPr>
        <w:pStyle w:val="ListParagraph"/>
        <w:numPr>
          <w:ilvl w:val="0"/>
          <w:numId w:val="2"/>
        </w:numPr>
        <w:spacing w:after="40" w:before="40"/>
      </w:pPr>
      <w:r>
        <w:rPr>
          <w:rFonts w:ascii="Arial" w:cs="Arial" w:eastAsia="Arial" w:hAnsi="Arial"/>
          <w:sz w:val="20"/>
          <w:szCs w:val="20"/>
        </w:rPr>
        <w:t xml:space="preserve">Document the assembly process and any troubleshooting steps in a lab report</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copper traces on a PCB form complete electrical circuits</w:t>
      </w:r>
    </w:p>
    <w:p>
      <w:pPr>
        <w:pStyle w:val="ListParagraph"/>
        <w:numPr>
          <w:ilvl w:val="0"/>
          <w:numId w:val="2"/>
        </w:numPr>
        <w:spacing w:after="40" w:before="40"/>
      </w:pPr>
      <w:r>
        <w:rPr>
          <w:rFonts w:ascii="Arial" w:cs="Arial" w:eastAsia="Arial" w:hAnsi="Arial"/>
          <w:sz w:val="20"/>
          <w:szCs w:val="20"/>
        </w:rPr>
        <w:t xml:space="preserve">Apply knowledge of component polarity and how diodes and LEDs conduct in one direction</w:t>
      </w:r>
    </w:p>
    <w:p>
      <w:pPr>
        <w:pStyle w:val="ListParagraph"/>
        <w:numPr>
          <w:ilvl w:val="0"/>
          <w:numId w:val="2"/>
        </w:numPr>
        <w:spacing w:after="40" w:before="40"/>
      </w:pPr>
      <w:r>
        <w:rPr>
          <w:rFonts w:ascii="Arial" w:cs="Arial" w:eastAsia="Arial" w:hAnsi="Arial"/>
          <w:sz w:val="20"/>
          <w:szCs w:val="20"/>
        </w:rPr>
        <w:t xml:space="preserve">Explain how solder creates a metallurgical bond between component leads and copper pads</w:t>
      </w:r>
    </w:p>
    <w:p>
      <w:pPr>
        <w:pStyle w:val="ListParagraph"/>
        <w:numPr>
          <w:ilvl w:val="0"/>
          <w:numId w:val="2"/>
        </w:numPr>
        <w:spacing w:after="40" w:before="40"/>
      </w:pPr>
      <w:r>
        <w:rPr>
          <w:rFonts w:ascii="Arial" w:cs="Arial" w:eastAsia="Arial" w:hAnsi="Arial"/>
          <w:sz w:val="20"/>
          <w:szCs w:val="20"/>
        </w:rPr>
        <w:t xml:space="preserve">Understand ESD as a transfer of static charge that can damage semiconductor junctions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Read and interpret PCB silk screen markings and assembly documentation</w:t>
      </w:r>
    </w:p>
    <w:p>
      <w:pPr>
        <w:pStyle w:val="ListParagraph"/>
        <w:numPr>
          <w:ilvl w:val="0"/>
          <w:numId w:val="2"/>
        </w:numPr>
        <w:spacing w:after="40" w:before="40"/>
      </w:pPr>
      <w:r>
        <w:rPr>
          <w:rFonts w:ascii="Arial" w:cs="Arial" w:eastAsia="Arial" w:hAnsi="Arial"/>
          <w:sz w:val="20"/>
          <w:szCs w:val="20"/>
        </w:rPr>
        <w:t xml:space="preserve">Identify electronic components by appearance, markings, and value</w:t>
      </w:r>
    </w:p>
    <w:p>
      <w:pPr>
        <w:pStyle w:val="ListParagraph"/>
        <w:numPr>
          <w:ilvl w:val="0"/>
          <w:numId w:val="2"/>
        </w:numPr>
        <w:spacing w:after="40" w:before="40"/>
      </w:pPr>
      <w:r>
        <w:rPr>
          <w:rFonts w:ascii="Arial" w:cs="Arial" w:eastAsia="Arial" w:hAnsi="Arial"/>
          <w:sz w:val="20"/>
          <w:szCs w:val="20"/>
        </w:rPr>
        <w:t xml:space="preserve">Assemble a through-hole PCB following the correct sequence (shortest to tallest)</w:t>
      </w:r>
    </w:p>
    <w:p>
      <w:pPr>
        <w:pStyle w:val="ListParagraph"/>
        <w:numPr>
          <w:ilvl w:val="0"/>
          <w:numId w:val="2"/>
        </w:numPr>
        <w:spacing w:after="40" w:before="40"/>
      </w:pPr>
      <w:r>
        <w:rPr>
          <w:rFonts w:ascii="Arial" w:cs="Arial" w:eastAsia="Arial" w:hAnsi="Arial"/>
          <w:sz w:val="20"/>
          <w:szCs w:val="20"/>
        </w:rPr>
        <w:t xml:space="preserve">Produce consistent, high-quality solder joints on a production board</w:t>
      </w:r>
    </w:p>
    <w:p>
      <w:pPr>
        <w:pStyle w:val="ListParagraph"/>
        <w:numPr>
          <w:ilvl w:val="0"/>
          <w:numId w:val="2"/>
        </w:numPr>
        <w:spacing w:after="40" w:before="40"/>
      </w:pPr>
      <w:r>
        <w:rPr>
          <w:rFonts w:ascii="Arial" w:cs="Arial" w:eastAsia="Arial" w:hAnsi="Arial"/>
          <w:sz w:val="20"/>
          <w:szCs w:val="20"/>
        </w:rPr>
        <w:t xml:space="preserve">Inspect a completed PCB for defects using magnification</w:t>
      </w:r>
    </w:p>
    <w:p>
      <w:pPr>
        <w:pStyle w:val="ListParagraph"/>
        <w:numPr>
          <w:ilvl w:val="0"/>
          <w:numId w:val="2"/>
        </w:numPr>
        <w:spacing w:after="40" w:before="40"/>
      </w:pPr>
      <w:r>
        <w:rPr>
          <w:rFonts w:ascii="Arial" w:cs="Arial" w:eastAsia="Arial" w:hAnsi="Arial"/>
          <w:sz w:val="20"/>
          <w:szCs w:val="20"/>
        </w:rPr>
        <w:t xml:space="preserve">Test a completed board for functionality using a multimeter</w:t>
      </w:r>
    </w:p>
    <w:p>
      <w:pPr>
        <w:pStyle w:val="ListParagraph"/>
        <w:numPr>
          <w:ilvl w:val="0"/>
          <w:numId w:val="2"/>
        </w:numPr>
        <w:spacing w:after="40" w:before="40"/>
      </w:pPr>
      <w:r>
        <w:rPr>
          <w:rFonts w:ascii="Arial" w:cs="Arial" w:eastAsia="Arial" w:hAnsi="Arial"/>
          <w:sz w:val="20"/>
          <w:szCs w:val="20"/>
        </w:rPr>
        <w:t xml:space="preserve">Troubleshoot and rework defective joints without damaging the board</w:t>
      </w:r>
    </w:p>
    <w:p>
      <w:pPr>
        <w:pStyle w:val="ListParagraph"/>
        <w:numPr>
          <w:ilvl w:val="0"/>
          <w:numId w:val="2"/>
        </w:numPr>
        <w:spacing w:after="40" w:before="40"/>
      </w:pPr>
      <w:r>
        <w:rPr>
          <w:rFonts w:ascii="Arial" w:cs="Arial" w:eastAsia="Arial" w:hAnsi="Arial"/>
          <w:sz w:val="20"/>
          <w:szCs w:val="20"/>
        </w:rPr>
        <w:t xml:space="preserve">Practice ESD-safe handling procedures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spacing w:after="40" w:before="80"/>
      </w:pPr>
      <w:r>
        <w:rPr>
          <w:rFonts w:ascii="Arial" w:cs="Arial" w:eastAsia="Arial" w:hAnsi="Arial"/>
          <w:b/>
          <w:bCs/>
          <w:sz w:val="20"/>
          <w:szCs w:val="20"/>
        </w:rPr>
        <w:t xml:space="preserve">HS.Energy</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spacing w:after="40" w:before="80"/>
      </w:pPr>
      <w:r>
        <w:rPr>
          <w:rFonts w:ascii="Arial" w:cs="Arial" w:eastAsia="Arial" w:hAnsi="Arial"/>
          <w:b/>
          <w:bCs/>
          <w:sz w:val="20"/>
          <w:szCs w:val="20"/>
        </w:rPr>
        <w:t xml:space="preserve">HS.Chemical Reactions</w:t>
      </w:r>
    </w:p>
    <w:p>
      <w:pPr>
        <w:pStyle w:val="ListParagraph"/>
        <w:numPr>
          <w:ilvl w:val="0"/>
          <w:numId w:val="2"/>
        </w:numPr>
        <w:spacing w:after="40" w:before="40"/>
      </w:pPr>
      <w:r>
        <w:rPr>
          <w:rFonts w:ascii="Arial" w:cs="Arial" w:eastAsia="Arial" w:hAnsi="Arial"/>
          <w:sz w:val="20"/>
          <w:szCs w:val="20"/>
        </w:rPr>
        <w:t xml:space="preserve">HS-PS1-2: Construct and revise an explanation for the outcome of a simple chemical reaction based on the outermost electron states of atoms and knowledge of patterns of chemical properties.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the PCB kit assembly instructions, then write a summary of the assembly sequence and any critical warnings noted in the documentation</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identify all resistors in the kit by reading color codes and recording calculated values in a component inventory table</w:t>
      </w:r>
    </w:p>
    <w:p>
      <w:pPr>
        <w:pStyle w:val="ListParagraph"/>
        <w:numPr>
          <w:ilvl w:val="0"/>
          <w:numId w:val="2"/>
        </w:numPr>
        <w:spacing w:after="40" w:before="40"/>
      </w:pPr>
      <w:r>
        <w:rPr>
          <w:rFonts w:ascii="Arial" w:cs="Arial" w:eastAsia="Arial" w:hAnsi="Arial"/>
          <w:sz w:val="20"/>
          <w:szCs w:val="20"/>
        </w:rPr>
        <w:t xml:space="preserve">Students use a multimeter to measure resistance and voltage at specified test points, comparing measured values to expected values from the schematic</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PCB assembly project: Students assemble a complete through-hole PCB kit (e.g., LED blinker, LED dice, AM radio, or motor controller) following the provided assembly sequence</w:t>
      </w:r>
    </w:p>
    <w:p>
      <w:pPr>
        <w:pStyle w:val="ListParagraph"/>
        <w:numPr>
          <w:ilvl w:val="0"/>
          <w:numId w:val="2"/>
        </w:numPr>
        <w:spacing w:after="40" w:before="40"/>
      </w:pPr>
      <w:r>
        <w:rPr>
          <w:rFonts w:ascii="Arial" w:cs="Arial" w:eastAsia="Arial" w:hAnsi="Arial"/>
          <w:sz w:val="20"/>
          <w:szCs w:val="20"/>
        </w:rPr>
        <w:t xml:space="preserve">Component identification exercise: Students sort and identify all kit components by type, value, and polarity before beginning assembly</w:t>
      </w:r>
    </w:p>
    <w:p>
      <w:pPr>
        <w:pStyle w:val="ListParagraph"/>
        <w:numPr>
          <w:ilvl w:val="0"/>
          <w:numId w:val="2"/>
        </w:numPr>
        <w:spacing w:after="40" w:before="40"/>
      </w:pPr>
      <w:r>
        <w:rPr>
          <w:rFonts w:ascii="Arial" w:cs="Arial" w:eastAsia="Arial" w:hAnsi="Arial"/>
          <w:sz w:val="20"/>
          <w:szCs w:val="20"/>
        </w:rPr>
        <w:t xml:space="preserve">Quality inspection: Students inspect all solder joints under magnification after completing each component group, documenting any joints requiring rework</w:t>
      </w:r>
    </w:p>
    <w:p>
      <w:pPr>
        <w:pStyle w:val="ListParagraph"/>
        <w:numPr>
          <w:ilvl w:val="0"/>
          <w:numId w:val="2"/>
        </w:numPr>
        <w:spacing w:after="40" w:before="40"/>
      </w:pPr>
      <w:r>
        <w:rPr>
          <w:rFonts w:ascii="Arial" w:cs="Arial" w:eastAsia="Arial" w:hAnsi="Arial"/>
          <w:sz w:val="20"/>
          <w:szCs w:val="20"/>
        </w:rPr>
        <w:t xml:space="preserve">Functional testing: Students power up the completed board, verify correct operation, and troubleshoot any issues using systematic fault-isolation techniques</w:t>
      </w:r>
    </w:p>
    <w:p>
      <w:pPr>
        <w:pStyle w:val="ListParagraph"/>
        <w:numPr>
          <w:ilvl w:val="0"/>
          <w:numId w:val="2"/>
        </w:numPr>
        <w:spacing w:after="40" w:before="40"/>
      </w:pPr>
      <w:r>
        <w:rPr>
          <w:rFonts w:ascii="Arial" w:cs="Arial" w:eastAsia="Arial" w:hAnsi="Arial"/>
          <w:sz w:val="20"/>
          <w:szCs w:val="20"/>
        </w:rPr>
        <w:t xml:space="preserve">Rework practice: Students identify and correct any defective joints, documenting the original defect and the corrective action taken</w:t>
      </w:r>
    </w:p>
    <w:p>
      <w:pPr>
        <w:pStyle w:val="ListParagraph"/>
        <w:numPr>
          <w:ilvl w:val="0"/>
          <w:numId w:val="2"/>
        </w:numPr>
        <w:spacing w:after="40" w:before="40"/>
      </w:pPr>
      <w:r>
        <w:rPr>
          <w:rFonts w:ascii="Arial" w:cs="Arial" w:eastAsia="Arial" w:hAnsi="Arial"/>
          <w:sz w:val="20"/>
          <w:szCs w:val="20"/>
        </w:rPr>
        <w:t xml:space="preserve">ESD awareness demonstration: Students observe a static charge demonstration and practice proper ESD-safe handling of components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Temperature-controlled soldering stations (one per student or pair)</w:t>
      </w:r>
    </w:p>
    <w:p>
      <w:pPr>
        <w:pStyle w:val="ListParagraph"/>
        <w:numPr>
          <w:ilvl w:val="0"/>
          <w:numId w:val="2"/>
        </w:numPr>
        <w:spacing w:after="40" w:before="40"/>
      </w:pPr>
      <w:r>
        <w:rPr>
          <w:rFonts w:ascii="Arial" w:cs="Arial" w:eastAsia="Arial" w:hAnsi="Arial"/>
          <w:sz w:val="20"/>
          <w:szCs w:val="20"/>
        </w:rPr>
        <w:t xml:space="preserve">Through-hole PCB assembly kit (LED blinker, dice kit, AM radio, or similar beginner project)</w:t>
      </w:r>
    </w:p>
    <w:p>
      <w:pPr>
        <w:pStyle w:val="ListParagraph"/>
        <w:numPr>
          <w:ilvl w:val="0"/>
          <w:numId w:val="2"/>
        </w:numPr>
        <w:spacing w:after="40" w:before="40"/>
      </w:pPr>
      <w:r>
        <w:rPr>
          <w:rFonts w:ascii="Arial" w:cs="Arial" w:eastAsia="Arial" w:hAnsi="Arial"/>
          <w:sz w:val="20"/>
          <w:szCs w:val="20"/>
        </w:rPr>
        <w:t xml:space="preserve">Solder wire (63/37 leaded for training)</w:t>
      </w:r>
    </w:p>
    <w:p>
      <w:pPr>
        <w:pStyle w:val="ListParagraph"/>
        <w:numPr>
          <w:ilvl w:val="0"/>
          <w:numId w:val="2"/>
        </w:numPr>
        <w:spacing w:after="40" w:before="40"/>
      </w:pPr>
      <w:r>
        <w:rPr>
          <w:rFonts w:ascii="Arial" w:cs="Arial" w:eastAsia="Arial" w:hAnsi="Arial"/>
          <w:sz w:val="20"/>
          <w:szCs w:val="20"/>
        </w:rPr>
        <w:t xml:space="preserve">Flush cutters for lead trimming</w:t>
      </w:r>
    </w:p>
    <w:p>
      <w:pPr>
        <w:pStyle w:val="ListParagraph"/>
        <w:numPr>
          <w:ilvl w:val="0"/>
          <w:numId w:val="2"/>
        </w:numPr>
        <w:spacing w:after="40" w:before="40"/>
      </w:pPr>
      <w:r>
        <w:rPr>
          <w:rFonts w:ascii="Arial" w:cs="Arial" w:eastAsia="Arial" w:hAnsi="Arial"/>
          <w:sz w:val="20"/>
          <w:szCs w:val="20"/>
        </w:rPr>
        <w:t xml:space="preserve">Magnifying lamps or USB digital microscopes for joint inspection</w:t>
      </w:r>
    </w:p>
    <w:p>
      <w:pPr>
        <w:pStyle w:val="ListParagraph"/>
        <w:numPr>
          <w:ilvl w:val="0"/>
          <w:numId w:val="2"/>
        </w:numPr>
        <w:spacing w:after="40" w:before="40"/>
      </w:pPr>
      <w:r>
        <w:rPr>
          <w:rFonts w:ascii="Arial" w:cs="Arial" w:eastAsia="Arial" w:hAnsi="Arial"/>
          <w:sz w:val="20"/>
          <w:szCs w:val="20"/>
        </w:rPr>
        <w:t xml:space="preserve">Digital multimeters for testing</w:t>
      </w:r>
    </w:p>
    <w:p>
      <w:pPr>
        <w:pStyle w:val="ListParagraph"/>
        <w:numPr>
          <w:ilvl w:val="0"/>
          <w:numId w:val="2"/>
        </w:numPr>
        <w:spacing w:after="40" w:before="40"/>
      </w:pPr>
      <w:r>
        <w:rPr>
          <w:rFonts w:ascii="Arial" w:cs="Arial" w:eastAsia="Arial" w:hAnsi="Arial"/>
          <w:sz w:val="20"/>
          <w:szCs w:val="20"/>
        </w:rPr>
        <w:t xml:space="preserve">ESD wrist straps and anti-static mats</w:t>
      </w:r>
    </w:p>
    <w:p>
      <w:pPr>
        <w:pStyle w:val="ListParagraph"/>
        <w:numPr>
          <w:ilvl w:val="0"/>
          <w:numId w:val="2"/>
        </w:numPr>
        <w:spacing w:after="40" w:before="40"/>
      </w:pPr>
      <w:r>
        <w:rPr>
          <w:rFonts w:ascii="Arial" w:cs="Arial" w:eastAsia="Arial" w:hAnsi="Arial"/>
          <w:sz w:val="20"/>
          <w:szCs w:val="20"/>
        </w:rPr>
        <w:t xml:space="preserve">IPC-A-610 solder joint inspection reference poster</w:t>
      </w:r>
    </w:p>
    <w:p>
      <w:pPr>
        <w:pStyle w:val="ListParagraph"/>
        <w:numPr>
          <w:ilvl w:val="0"/>
          <w:numId w:val="2"/>
        </w:numPr>
        <w:spacing w:after="40" w:before="40"/>
      </w:pPr>
      <w:r>
        <w:rPr>
          <w:rFonts w:ascii="Arial" w:cs="Arial" w:eastAsia="Arial" w:hAnsi="Arial"/>
          <w:sz w:val="20"/>
          <w:szCs w:val="20"/>
        </w:rPr>
        <w:t xml:space="preserve">Component identification reference charts (resistor color code, capacitor markings)</w:t>
      </w:r>
    </w:p>
    <w:p>
      <w:pPr>
        <w:pStyle w:val="ListParagraph"/>
        <w:numPr>
          <w:ilvl w:val="0"/>
          <w:numId w:val="2"/>
        </w:numPr>
        <w:spacing w:after="40" w:before="40"/>
      </w:pPr>
      <w:r>
        <w:rPr>
          <w:rFonts w:ascii="Arial" w:cs="Arial" w:eastAsia="Arial" w:hAnsi="Arial"/>
          <w:sz w:val="20"/>
          <w:szCs w:val="20"/>
        </w:rPr>
        <w:t xml:space="preserve">Assembly instruction sheets and bill of materials for the selected kit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2026-04-27T15:18:52.689Z</dcterms:created>
  <dcterms:modified xsi:type="dcterms:W3CDTF">2026-04-27T15:18:52.689Z</dcterms:modified>
</cp:coreProperties>
</file>

<file path=docProps/custom.xml><?xml version="1.0" encoding="utf-8"?>
<Properties xmlns="http://schemas.openxmlformats.org/officeDocument/2006/custom-properties" xmlns:vt="http://schemas.openxmlformats.org/officeDocument/2006/docPropsVTypes"/>
</file>